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231"/>
        <w:tblOverlap w:val="never"/>
        <w:bidiVisual/>
        <w:tblW w:w="14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44"/>
        <w:gridCol w:w="7655"/>
        <w:gridCol w:w="3261"/>
      </w:tblGrid>
      <w:tr w:rsidR="00B34DAF" w:rsidRPr="005D63C8" w:rsidTr="00B34DAF">
        <w:trPr>
          <w:trHeight w:val="76"/>
        </w:trPr>
        <w:tc>
          <w:tcPr>
            <w:tcW w:w="3544" w:type="dxa"/>
            <w:vMerge w:val="restart"/>
            <w:shd w:val="clear" w:color="auto" w:fill="auto"/>
          </w:tcPr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/>
              <w:jc w:val="center"/>
              <w:rPr>
                <w:rFonts w:cs="B Nazanin"/>
                <w:color w:val="000000"/>
                <w:sz w:val="16"/>
                <w:szCs w:val="16"/>
                <w:rtl/>
              </w:rPr>
            </w:pPr>
            <w:r w:rsidRPr="005D63C8">
              <w:rPr>
                <w:rFonts w:cs="B Nazanin"/>
                <w:noProof/>
                <w:color w:val="000000"/>
                <w:sz w:val="16"/>
                <w:szCs w:val="16"/>
                <w:rtl/>
                <w:lang w:bidi="fa-I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749866</wp:posOffset>
                  </wp:positionH>
                  <wp:positionV relativeFrom="paragraph">
                    <wp:posOffset>15630</wp:posOffset>
                  </wp:positionV>
                  <wp:extent cx="597895" cy="319489"/>
                  <wp:effectExtent l="19050" t="0" r="0" b="0"/>
                  <wp:wrapNone/>
                  <wp:docPr id="2" name="Picture 2" descr="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7895" cy="3194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cs="B Nazanin"/>
                <w:color w:val="000000"/>
                <w:sz w:val="16"/>
                <w:szCs w:val="16"/>
                <w:rtl/>
              </w:rPr>
            </w:pPr>
          </w:p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cs="B Nazanin"/>
                <w:color w:val="000000"/>
                <w:sz w:val="16"/>
                <w:szCs w:val="16"/>
                <w:rtl/>
              </w:rPr>
            </w:pPr>
            <w:r w:rsidRPr="005D63C8">
              <w:rPr>
                <w:rFonts w:cs="B Nazanin" w:hint="cs"/>
                <w:color w:val="000000"/>
                <w:sz w:val="16"/>
                <w:szCs w:val="16"/>
                <w:rtl/>
              </w:rPr>
              <w:t>دانشگاه علوم پزشکی و خدمات بهداشتی درمانی البرز</w:t>
            </w:r>
          </w:p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cs="B Nazanin"/>
                <w:color w:val="000000"/>
                <w:sz w:val="16"/>
                <w:szCs w:val="16"/>
                <w:rtl/>
              </w:rPr>
            </w:pPr>
            <w:r w:rsidRPr="005D63C8">
              <w:rPr>
                <w:rFonts w:cs="B Nazanin" w:hint="cs"/>
                <w:color w:val="000000"/>
                <w:sz w:val="16"/>
                <w:szCs w:val="16"/>
                <w:rtl/>
              </w:rPr>
              <w:t>مركز آموزشي درماني شهيد رجايي</w:t>
            </w:r>
          </w:p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 w:line="240" w:lineRule="auto"/>
              <w:jc w:val="center"/>
              <w:rPr>
                <w:rFonts w:cs="B Nazanin"/>
                <w:b/>
                <w:bCs/>
                <w:color w:val="000000"/>
                <w:sz w:val="16"/>
                <w:szCs w:val="16"/>
                <w:rtl/>
                <w:lang w:bidi="fa-IR"/>
              </w:rPr>
            </w:pPr>
            <w:r w:rsidRPr="005D63C8">
              <w:rPr>
                <w:rFonts w:cs="B Nazanin" w:hint="cs"/>
                <w:color w:val="000000"/>
                <w:sz w:val="16"/>
                <w:szCs w:val="16"/>
                <w:rtl/>
                <w:lang w:bidi="fa-IR"/>
              </w:rPr>
              <w:t>دفتر بهبود كيفيت-واحد ايمني</w:t>
            </w:r>
          </w:p>
        </w:tc>
        <w:tc>
          <w:tcPr>
            <w:tcW w:w="7655" w:type="dxa"/>
            <w:vMerge w:val="restart"/>
            <w:shd w:val="clear" w:color="auto" w:fill="auto"/>
          </w:tcPr>
          <w:p w:rsidR="00B34DAF" w:rsidRPr="005D63C8" w:rsidRDefault="00B34DAF" w:rsidP="00B34D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bookmarkStart w:id="0" w:name="_GoBack"/>
            <w:r w:rsidRPr="005D63C8">
              <w:rPr>
                <w:rFonts w:cs="B Nazanin" w:hint="cs"/>
                <w:b/>
                <w:bCs/>
                <w:sz w:val="28"/>
                <w:szCs w:val="28"/>
                <w:rtl/>
              </w:rPr>
              <w:t>ابزار جهانی تریگر موسسه ملی سلامت</w:t>
            </w:r>
          </w:p>
          <w:bookmarkEnd w:id="0"/>
          <w:p w:rsidR="00B34DAF" w:rsidRPr="005D63C8" w:rsidRDefault="00B34DAF" w:rsidP="00B34DAF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5D63C8"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 (</w:t>
            </w:r>
            <w:r w:rsidRPr="005D63C8">
              <w:rPr>
                <w:rFonts w:cs="B Nazanin"/>
                <w:b/>
                <w:bCs/>
                <w:sz w:val="28"/>
                <w:szCs w:val="28"/>
              </w:rPr>
              <w:t xml:space="preserve"> Global Trigger Tools</w:t>
            </w:r>
            <w:r w:rsidRPr="005D63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5D63C8">
              <w:rPr>
                <w:rFonts w:cs="B Nazanin"/>
                <w:b/>
                <w:bCs/>
                <w:sz w:val="28"/>
                <w:szCs w:val="28"/>
                <w:lang w:bidi="fa-IR"/>
              </w:rPr>
              <w:t>IHI</w:t>
            </w:r>
            <w:r w:rsidRPr="005D63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)</w:t>
            </w:r>
          </w:p>
          <w:p w:rsidR="00B34DAF" w:rsidRPr="005D63C8" w:rsidRDefault="00B34DAF" w:rsidP="00B34DAF">
            <w:pPr>
              <w:spacing w:after="0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5D63C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                                                                                                                                           </w:t>
            </w:r>
          </w:p>
        </w:tc>
        <w:tc>
          <w:tcPr>
            <w:tcW w:w="3261" w:type="dxa"/>
            <w:shd w:val="clear" w:color="auto" w:fill="auto"/>
          </w:tcPr>
          <w:p w:rsidR="00B34DAF" w:rsidRPr="005D63C8" w:rsidRDefault="00B34DAF" w:rsidP="00BB028A">
            <w:pPr>
              <w:tabs>
                <w:tab w:val="center" w:pos="4513"/>
                <w:tab w:val="right" w:pos="9026"/>
              </w:tabs>
              <w:spacing w:after="0"/>
              <w:jc w:val="right"/>
              <w:rPr>
                <w:rFonts w:cs="B Nazanin"/>
                <w:b/>
                <w:bCs/>
                <w:color w:val="000000"/>
                <w:sz w:val="16"/>
                <w:szCs w:val="16"/>
              </w:rPr>
            </w:pPr>
            <w:r w:rsidRPr="005D63C8">
              <w:rPr>
                <w:rFonts w:cs="B Nazanin"/>
                <w:b/>
                <w:bCs/>
                <w:color w:val="000000"/>
                <w:sz w:val="16"/>
                <w:szCs w:val="16"/>
              </w:rPr>
              <w:t>RH-PS-CH-</w:t>
            </w:r>
            <w:r w:rsidR="00BB028A">
              <w:rPr>
                <w:rFonts w:cs="B Nazanin"/>
                <w:b/>
                <w:bCs/>
                <w:color w:val="000000"/>
                <w:sz w:val="16"/>
                <w:szCs w:val="16"/>
              </w:rPr>
              <w:t>01</w:t>
            </w:r>
            <w:r w:rsidRPr="005D63C8">
              <w:rPr>
                <w:rFonts w:cs="B Nazanin"/>
                <w:b/>
                <w:bCs/>
                <w:color w:val="000000"/>
                <w:sz w:val="16"/>
                <w:szCs w:val="16"/>
              </w:rPr>
              <w:t>-01</w:t>
            </w:r>
            <w:r w:rsidRPr="005D63C8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</w:rPr>
              <w:t>كد:</w:t>
            </w:r>
            <w:r w:rsidRPr="005D63C8">
              <w:rPr>
                <w:rFonts w:cs="B Nazani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</w:tr>
      <w:tr w:rsidR="00B34DAF" w:rsidRPr="005D63C8" w:rsidTr="00B34DAF">
        <w:trPr>
          <w:trHeight w:val="47"/>
        </w:trPr>
        <w:tc>
          <w:tcPr>
            <w:tcW w:w="3544" w:type="dxa"/>
            <w:vMerge/>
            <w:shd w:val="clear" w:color="auto" w:fill="auto"/>
          </w:tcPr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/>
              <w:jc w:val="center"/>
              <w:rPr>
                <w:rFonts w:cs="B Nazanin"/>
                <w:noProof/>
                <w:color w:val="000000"/>
                <w:sz w:val="16"/>
                <w:szCs w:val="16"/>
                <w:rtl/>
              </w:rPr>
            </w:pPr>
          </w:p>
        </w:tc>
        <w:tc>
          <w:tcPr>
            <w:tcW w:w="7655" w:type="dxa"/>
            <w:vMerge/>
            <w:shd w:val="clear" w:color="auto" w:fill="auto"/>
          </w:tcPr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/>
              <w:rPr>
                <w:rFonts w:cs="B Nazanin"/>
                <w:color w:val="000000"/>
                <w:sz w:val="16"/>
                <w:szCs w:val="16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bidi/>
              <w:spacing w:after="0"/>
              <w:rPr>
                <w:rFonts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5D63C8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تاريخ تهيه : </w:t>
            </w:r>
            <w:r w:rsidRPr="005D63C8">
              <w:rPr>
                <w:rFonts w:cs="B Nazanin"/>
                <w:b/>
                <w:bCs/>
                <w:color w:val="000000"/>
                <w:sz w:val="16"/>
                <w:szCs w:val="16"/>
              </w:rPr>
              <w:t>0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</w:rPr>
              <w:t>1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  <w:rtl/>
              </w:rPr>
              <w:t>/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</w:rPr>
              <w:t>07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  <w:rtl/>
              </w:rPr>
              <w:t>/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</w:rPr>
              <w:t>98</w:t>
            </w:r>
          </w:p>
        </w:tc>
      </w:tr>
      <w:tr w:rsidR="00B34DAF" w:rsidRPr="005D63C8" w:rsidTr="00B34DAF">
        <w:trPr>
          <w:trHeight w:val="47"/>
        </w:trPr>
        <w:tc>
          <w:tcPr>
            <w:tcW w:w="3544" w:type="dxa"/>
            <w:vMerge/>
            <w:shd w:val="clear" w:color="auto" w:fill="auto"/>
          </w:tcPr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/>
              <w:jc w:val="center"/>
              <w:rPr>
                <w:rFonts w:cs="B Nazanin"/>
                <w:noProof/>
                <w:color w:val="000000"/>
                <w:sz w:val="16"/>
                <w:szCs w:val="16"/>
                <w:rtl/>
              </w:rPr>
            </w:pPr>
          </w:p>
        </w:tc>
        <w:tc>
          <w:tcPr>
            <w:tcW w:w="7655" w:type="dxa"/>
            <w:vMerge/>
            <w:shd w:val="clear" w:color="auto" w:fill="auto"/>
          </w:tcPr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/>
              <w:rPr>
                <w:rFonts w:cs="B Nazanin"/>
                <w:color w:val="000000"/>
                <w:sz w:val="16"/>
                <w:szCs w:val="16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bidi/>
              <w:spacing w:after="0"/>
              <w:rPr>
                <w:rFonts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5D63C8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تاريخ بازنگري </w:t>
            </w:r>
            <w:r w:rsidRPr="005D63C8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  <w:lang w:bidi="fa-IR"/>
              </w:rPr>
              <w:t>بعدي</w:t>
            </w:r>
            <w:r w:rsidRPr="005D63C8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</w:rPr>
              <w:t xml:space="preserve"> : </w:t>
            </w:r>
            <w:r w:rsidRPr="005D63C8">
              <w:rPr>
                <w:rFonts w:cs="B Nazanin"/>
                <w:b/>
                <w:bCs/>
                <w:color w:val="000000"/>
                <w:sz w:val="16"/>
                <w:szCs w:val="16"/>
              </w:rPr>
              <w:t>0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</w:rPr>
              <w:t>1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  <w:rtl/>
              </w:rPr>
              <w:t>/</w:t>
            </w:r>
            <w:r w:rsidRPr="005D63C8"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</w:rPr>
              <w:t>07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  <w:rtl/>
              </w:rPr>
              <w:t>/</w:t>
            </w:r>
            <w:r w:rsidRPr="005D63C8">
              <w:rPr>
                <w:rFonts w:ascii="Arial" w:hAnsi="Arial" w:cs="B Nazanin" w:hint="cs"/>
                <w:b/>
                <w:bCs/>
                <w:color w:val="000000"/>
                <w:sz w:val="16"/>
                <w:szCs w:val="16"/>
                <w:rtl/>
              </w:rPr>
              <w:t>99</w:t>
            </w:r>
          </w:p>
        </w:tc>
      </w:tr>
      <w:tr w:rsidR="00B34DAF" w:rsidRPr="005D63C8" w:rsidTr="00B34DAF">
        <w:trPr>
          <w:trHeight w:val="357"/>
        </w:trPr>
        <w:tc>
          <w:tcPr>
            <w:tcW w:w="3544" w:type="dxa"/>
            <w:vMerge/>
            <w:shd w:val="clear" w:color="auto" w:fill="auto"/>
          </w:tcPr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/>
              <w:jc w:val="center"/>
              <w:rPr>
                <w:rFonts w:cs="B Nazanin"/>
                <w:noProof/>
                <w:color w:val="000000"/>
                <w:sz w:val="16"/>
                <w:szCs w:val="16"/>
                <w:rtl/>
              </w:rPr>
            </w:pPr>
          </w:p>
        </w:tc>
        <w:tc>
          <w:tcPr>
            <w:tcW w:w="7655" w:type="dxa"/>
            <w:vMerge/>
            <w:shd w:val="clear" w:color="auto" w:fill="auto"/>
          </w:tcPr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spacing w:after="0"/>
              <w:rPr>
                <w:rFonts w:cs="B Nazanin"/>
                <w:color w:val="000000"/>
                <w:sz w:val="16"/>
                <w:szCs w:val="16"/>
                <w:rtl/>
              </w:rPr>
            </w:pPr>
          </w:p>
        </w:tc>
        <w:tc>
          <w:tcPr>
            <w:tcW w:w="3261" w:type="dxa"/>
            <w:shd w:val="clear" w:color="auto" w:fill="auto"/>
          </w:tcPr>
          <w:p w:rsidR="00B34DAF" w:rsidRPr="005D63C8" w:rsidRDefault="00B34DAF" w:rsidP="00B34DAF">
            <w:pPr>
              <w:tabs>
                <w:tab w:val="center" w:pos="4513"/>
                <w:tab w:val="right" w:pos="9026"/>
              </w:tabs>
              <w:bidi/>
              <w:spacing w:after="0"/>
              <w:rPr>
                <w:rFonts w:cs="B Nazanin"/>
                <w:b/>
                <w:bCs/>
                <w:color w:val="000000"/>
                <w:sz w:val="16"/>
                <w:szCs w:val="16"/>
                <w:rtl/>
              </w:rPr>
            </w:pPr>
            <w:r w:rsidRPr="005D63C8">
              <w:rPr>
                <w:rFonts w:cs="B Nazanin" w:hint="cs"/>
                <w:b/>
                <w:bCs/>
                <w:color w:val="000000"/>
                <w:sz w:val="16"/>
                <w:szCs w:val="16"/>
                <w:rtl/>
              </w:rPr>
              <w:t>تاريخ ابلاغ : 15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  <w:rtl/>
              </w:rPr>
              <w:t>/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</w:rPr>
              <w:t>07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  <w:rtl/>
              </w:rPr>
              <w:t>/</w:t>
            </w:r>
            <w:r w:rsidRPr="005D63C8">
              <w:rPr>
                <w:rFonts w:ascii="Arial" w:hAnsi="Arial" w:cs="B Nazanin"/>
                <w:b/>
                <w:bCs/>
                <w:color w:val="000000"/>
                <w:sz w:val="16"/>
                <w:szCs w:val="16"/>
              </w:rPr>
              <w:t>98</w:t>
            </w:r>
          </w:p>
        </w:tc>
      </w:tr>
    </w:tbl>
    <w:p w:rsidR="000F78F8" w:rsidRPr="00BA2AE8" w:rsidRDefault="000F78F8" w:rsidP="00913435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00000" w:themeColor="text1"/>
          <w:sz w:val="24"/>
          <w:szCs w:val="24"/>
        </w:rPr>
      </w:pP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کل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هدف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کل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ارتقاء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ایمن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نظام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سلامت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ناش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  <w:lang w:bidi="fa-IR"/>
        </w:rPr>
        <w:t>ی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از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آسیب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یا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صدمه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به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بیمار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که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همین امر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اهمیت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تفاو</w:t>
      </w:r>
      <w:r w:rsidR="00B34DAF">
        <w:rPr>
          <w:rFonts w:ascii="BNazaninBold" w:cs="B Nazanin" w:hint="cs"/>
          <w:color w:val="000000" w:themeColor="text1"/>
          <w:sz w:val="24"/>
          <w:szCs w:val="24"/>
          <w:rtl/>
        </w:rPr>
        <w:t>ت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مابین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خطا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و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صدمات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کاهش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می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دهد</w:t>
      </w:r>
      <w:r w:rsidRPr="00BA2AE8">
        <w:rPr>
          <w:rFonts w:ascii="BNazaninBold" w:cs="B Nazanin"/>
          <w:color w:val="000000" w:themeColor="text1"/>
          <w:sz w:val="24"/>
          <w:szCs w:val="24"/>
        </w:rPr>
        <w:t>.</w:t>
      </w:r>
    </w:p>
    <w:p w:rsidR="000F78F8" w:rsidRPr="00BA2AE8" w:rsidRDefault="000F78F8" w:rsidP="00960CDD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00000" w:themeColor="text1"/>
          <w:sz w:val="24"/>
          <w:szCs w:val="24"/>
        </w:rPr>
      </w:pPr>
      <w:r w:rsidRPr="00BA2AE8">
        <w:rPr>
          <w:rFonts w:ascii="Arial-ItalicMT" w:eastAsia="Arial-ItalicMT" w:cs="B Nazanin"/>
          <w:i/>
          <w:iCs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خطا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هر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اشکال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فرآیند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مراقبت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که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اکثر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اوقا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موجب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ضرر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نمی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شود</w:t>
      </w:r>
    </w:p>
    <w:p w:rsidR="000F78F8" w:rsidRPr="00BA2AE8" w:rsidRDefault="000F78F8" w:rsidP="00913435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00000" w:themeColor="text1"/>
          <w:sz w:val="24"/>
          <w:szCs w:val="24"/>
        </w:rPr>
      </w:pP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آسیب،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ضرر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رخ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داده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در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اثر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خطا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است</w:t>
      </w:r>
    </w:p>
    <w:p w:rsidR="000F78F8" w:rsidRPr="00BA2AE8" w:rsidRDefault="00960CDD" w:rsidP="00913435">
      <w:pPr>
        <w:autoSpaceDE w:val="0"/>
        <w:autoSpaceDN w:val="0"/>
        <w:bidi/>
        <w:adjustRightInd w:val="0"/>
        <w:spacing w:after="0" w:line="240" w:lineRule="auto"/>
        <w:rPr>
          <w:rFonts w:ascii="BNazaninBold" w:cs="B Nazanin"/>
          <w:color w:val="000000" w:themeColor="text1"/>
          <w:sz w:val="24"/>
          <w:szCs w:val="24"/>
        </w:rPr>
      </w:pPr>
      <w:r w:rsidRPr="00BA2AE8">
        <w:rPr>
          <w:rFonts w:ascii="Arial-ItalicMT" w:eastAsia="Arial-ItalicMT" w:cs="B Nazanin" w:hint="cs"/>
          <w:i/>
          <w:iCs/>
          <w:color w:val="000000" w:themeColor="text1"/>
          <w:sz w:val="24"/>
          <w:szCs w:val="24"/>
          <w:rtl/>
        </w:rPr>
        <w:t xml:space="preserve"> </w:t>
      </w:r>
      <w:r w:rsidR="000F78F8" w:rsidRPr="00BA2AE8">
        <w:rPr>
          <w:rFonts w:ascii="Calibri-Bold" w:hAnsi="Calibri-Bold" w:cs="B Nazanin"/>
          <w:color w:val="000000" w:themeColor="text1"/>
          <w:sz w:val="24"/>
          <w:szCs w:val="24"/>
        </w:rPr>
        <w:t xml:space="preserve">GTT </w:t>
      </w:r>
      <w:r w:rsidR="000F78F8"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آسیب</w:t>
      </w:r>
      <w:r w:rsidR="000F78F8"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F78F8"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="000F78F8"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F78F8"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="000F78F8"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F78F8"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رصد</w:t>
      </w:r>
      <w:r w:rsidR="000F78F8"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F78F8"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می</w:t>
      </w:r>
      <w:r w:rsidR="000F78F8"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F78F8" w:rsidRPr="00BA2AE8">
        <w:rPr>
          <w:rFonts w:ascii="BNazaninBold" w:cs="B Nazanin" w:hint="cs"/>
          <w:color w:val="000000" w:themeColor="text1"/>
          <w:sz w:val="24"/>
          <w:szCs w:val="24"/>
          <w:rtl/>
        </w:rPr>
        <w:t>کند</w:t>
      </w:r>
      <w:r w:rsidR="000F78F8"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F78F8"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نه</w:t>
      </w:r>
      <w:r w:rsidR="000F78F8"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F78F8"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خطا</w:t>
      </w:r>
      <w:r w:rsidR="000F78F8"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F78F8"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ها</w:t>
      </w:r>
      <w:r w:rsidR="000F78F8"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="000F78F8"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</w:p>
    <w:p w:rsidR="000F78F8" w:rsidRPr="00BA2AE8" w:rsidRDefault="000F78F8" w:rsidP="00913435">
      <w:pPr>
        <w:bidi/>
        <w:spacing w:after="0" w:line="240" w:lineRule="auto"/>
        <w:rPr>
          <w:rFonts w:ascii="BNazaninBold" w:cs="B Nazanin"/>
          <w:color w:val="000000" w:themeColor="text1"/>
          <w:sz w:val="24"/>
          <w:szCs w:val="24"/>
          <w:rtl/>
        </w:rPr>
      </w:pPr>
      <w:r w:rsidRPr="00BA2AE8">
        <w:rPr>
          <w:rFonts w:ascii="Calibri-Bold" w:hAnsi="Calibri-Bold" w:cs="B Nazanin"/>
          <w:color w:val="000000" w:themeColor="text1"/>
          <w:sz w:val="24"/>
          <w:szCs w:val="24"/>
        </w:rPr>
        <w:t xml:space="preserve">GTT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آنچه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نباید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رخ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می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داد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را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می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شمرد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نه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آنچه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باید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رخ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می</w:t>
      </w:r>
      <w:r w:rsidRPr="00BA2AE8">
        <w:rPr>
          <w:rFonts w:ascii="BNazaninBold" w:cs="B Nazanin"/>
          <w:color w:val="000000" w:themeColor="text1"/>
          <w:sz w:val="24"/>
          <w:szCs w:val="24"/>
        </w:rPr>
        <w:t xml:space="preserve"> </w:t>
      </w:r>
      <w:r w:rsidRPr="00BA2AE8">
        <w:rPr>
          <w:rFonts w:ascii="BNazaninBold" w:cs="B Nazanin" w:hint="cs"/>
          <w:color w:val="000000" w:themeColor="text1"/>
          <w:sz w:val="24"/>
          <w:szCs w:val="24"/>
          <w:rtl/>
        </w:rPr>
        <w:t>داد</w:t>
      </w:r>
    </w:p>
    <w:p w:rsidR="001D23AF" w:rsidRPr="00960CDD" w:rsidRDefault="006256D0" w:rsidP="00913435">
      <w:pPr>
        <w:bidi/>
        <w:spacing w:after="0" w:line="240" w:lineRule="auto"/>
        <w:rPr>
          <w:rFonts w:cs="B Nazanin"/>
          <w:color w:val="000000" w:themeColor="text1"/>
          <w:lang w:bidi="fa-IR"/>
        </w:rPr>
      </w:pPr>
      <w:r w:rsidRPr="00960CDD">
        <w:rPr>
          <w:rFonts w:ascii="BNazaninBold" w:cs="B Nazanin" w:hint="cs"/>
          <w:color w:val="000000" w:themeColor="text1"/>
          <w:rtl/>
        </w:rPr>
        <w:t xml:space="preserve">تاریخ ...............           </w:t>
      </w:r>
    </w:p>
    <w:tbl>
      <w:tblPr>
        <w:tblStyle w:val="TableGrid"/>
        <w:bidiVisual/>
        <w:tblW w:w="13426" w:type="dxa"/>
        <w:jc w:val="center"/>
        <w:tblLayout w:type="fixed"/>
        <w:tblLook w:val="04A0" w:firstRow="1" w:lastRow="0" w:firstColumn="1" w:lastColumn="0" w:noHBand="0" w:noVBand="1"/>
      </w:tblPr>
      <w:tblGrid>
        <w:gridCol w:w="803"/>
        <w:gridCol w:w="705"/>
        <w:gridCol w:w="5255"/>
        <w:gridCol w:w="666"/>
        <w:gridCol w:w="666"/>
        <w:gridCol w:w="666"/>
        <w:gridCol w:w="667"/>
        <w:gridCol w:w="666"/>
        <w:gridCol w:w="666"/>
        <w:gridCol w:w="667"/>
        <w:gridCol w:w="666"/>
        <w:gridCol w:w="666"/>
        <w:gridCol w:w="667"/>
      </w:tblGrid>
      <w:tr w:rsidR="00147F1B" w:rsidRPr="00960CDD" w:rsidTr="00BA2AE8">
        <w:trPr>
          <w:jc w:val="center"/>
        </w:trPr>
        <w:tc>
          <w:tcPr>
            <w:tcW w:w="803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705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255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7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7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7" w:type="dxa"/>
            <w:shd w:val="clear" w:color="auto" w:fill="D6E3BC" w:themeFill="accent3" w:themeFillTint="66"/>
          </w:tcPr>
          <w:p w:rsidR="00147F1B" w:rsidRPr="00BA2AE8" w:rsidRDefault="00147F1B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عنوان</w:t>
            </w:r>
          </w:p>
        </w:tc>
        <w:tc>
          <w:tcPr>
            <w:tcW w:w="705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ردیف</w:t>
            </w:r>
          </w:p>
        </w:tc>
        <w:tc>
          <w:tcPr>
            <w:tcW w:w="5255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67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67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667" w:type="dxa"/>
            <w:shd w:val="clear" w:color="auto" w:fill="D6E3BC" w:themeFill="accent3" w:themeFillTint="66"/>
          </w:tcPr>
          <w:p w:rsidR="00BA2AE8" w:rsidRPr="00BA2AE8" w:rsidRDefault="00BA2AE8" w:rsidP="00913435">
            <w:pPr>
              <w:bidi/>
              <w:jc w:val="center"/>
              <w:rPr>
                <w:rFonts w:cs="B Nazanin"/>
                <w:sz w:val="24"/>
                <w:szCs w:val="24"/>
                <w:rtl/>
              </w:rPr>
            </w:pPr>
            <w:r w:rsidRPr="00BA2AE8">
              <w:rPr>
                <w:rFonts w:cs="B Nazanin" w:hint="cs"/>
                <w:sz w:val="24"/>
                <w:szCs w:val="24"/>
                <w:rtl/>
              </w:rPr>
              <w:t>10</w:t>
            </w: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 w:val="restart"/>
            <w:shd w:val="clear" w:color="auto" w:fill="D6E3BC" w:themeFill="accent3" w:themeFillTint="66"/>
            <w:textDirection w:val="btLr"/>
            <w:vAlign w:val="center"/>
          </w:tcPr>
          <w:p w:rsidR="00BA2AE8" w:rsidRPr="00960CDD" w:rsidRDefault="00BA2AE8" w:rsidP="00F70D58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تریگر های مراقبت سلامت</w:t>
            </w: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انتقال خون یا استفاده از فراورده های خونی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trHeight w:val="62"/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2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  <w:lang w:bidi="fa-IR"/>
              </w:rPr>
            </w:pPr>
            <w:r w:rsidRPr="00960CDD">
              <w:rPr>
                <w:rFonts w:cs="B Nazanin" w:hint="cs"/>
                <w:rtl/>
              </w:rPr>
              <w:t xml:space="preserve">زدن کد </w:t>
            </w:r>
            <w:r w:rsidRPr="00960CDD">
              <w:rPr>
                <w:rFonts w:cs="B Nazanin" w:hint="cs"/>
                <w:rtl/>
                <w:lang w:bidi="fa-IR"/>
              </w:rPr>
              <w:t xml:space="preserve">(احیاء </w:t>
            </w:r>
            <w:r w:rsidRPr="00960CDD">
              <w:rPr>
                <w:rtl/>
                <w:lang w:bidi="fa-IR"/>
              </w:rPr>
              <w:t>–</w:t>
            </w:r>
            <w:r w:rsidRPr="00960CDD">
              <w:rPr>
                <w:rFonts w:cs="B Nazanin" w:hint="cs"/>
                <w:rtl/>
                <w:lang w:bidi="fa-IR"/>
              </w:rPr>
              <w:t xml:space="preserve"> 247-724) 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3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دیالیز حاد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4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کشت خون مثبت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5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بررسی رادیوگرافی و یا داپلر برای احتمال آمبولی یا ترومبوز ورید عمقی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6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کاهش 25درصد یا بیشتر در هموگلوبین یا هماتوکریت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7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سقوط بیمار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8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 xml:space="preserve">زخم فشاری 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9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بستری مجدد بیمار در طی 30 روز پس از ترخیص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10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استفاده از مهار کننده ها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11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عفونت ناشی از مراقبت/خدمات سلامت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12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سکته بیمار در داخل بیمارستان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13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انتقال به سطوح بالاتر راقبت های سلامت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14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هر نوع عوارض ناشی از مداخلات تشخیصی درمانی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 w:val="restart"/>
            <w:shd w:val="clear" w:color="auto" w:fill="D6E3BC" w:themeFill="accent3" w:themeFillTint="66"/>
            <w:textDirection w:val="btLr"/>
            <w:vAlign w:val="center"/>
          </w:tcPr>
          <w:p w:rsidR="00BA2AE8" w:rsidRPr="00960CDD" w:rsidRDefault="00BA2AE8" w:rsidP="00F70D58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تریگر دارویی</w:t>
            </w: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مثبت بودن کلستریدیوم دیفیسیل در کشت مدفوع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</w:rPr>
            </w:pPr>
            <w:r w:rsidRPr="00960CDD">
              <w:rPr>
                <w:rFonts w:cs="B Nazanin" w:hint="cs"/>
                <w:rtl/>
              </w:rPr>
              <w:t>2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  <w:lang w:bidi="fa-IR"/>
              </w:rPr>
            </w:pPr>
            <w:proofErr w:type="spellStart"/>
            <w:r w:rsidRPr="00960CDD">
              <w:rPr>
                <w:rFonts w:cs="B Nazanin"/>
              </w:rPr>
              <w:t>ptt</w:t>
            </w:r>
            <w:proofErr w:type="spellEnd"/>
            <w:r w:rsidRPr="00960CDD">
              <w:rPr>
                <w:rFonts w:cs="B Nazanin" w:hint="cs"/>
                <w:rtl/>
                <w:lang w:bidi="fa-IR"/>
              </w:rPr>
              <w:t xml:space="preserve"> بیشتر از 100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</w:rPr>
            </w:pPr>
            <w:r w:rsidRPr="00960CDD">
              <w:rPr>
                <w:rFonts w:cs="B Nazanin" w:hint="cs"/>
                <w:rtl/>
              </w:rPr>
              <w:t>3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  <w:lang w:bidi="fa-IR"/>
              </w:rPr>
            </w:pPr>
            <w:r w:rsidRPr="00960CDD">
              <w:rPr>
                <w:rFonts w:cs="B Nazanin"/>
              </w:rPr>
              <w:t>INR</w:t>
            </w:r>
            <w:r w:rsidRPr="00960CDD">
              <w:rPr>
                <w:rFonts w:cs="B Nazanin" w:hint="cs"/>
                <w:rtl/>
                <w:lang w:bidi="fa-IR"/>
              </w:rPr>
              <w:t xml:space="preserve"> بیشتر از 6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4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گلوکز کمتر از 50 میلی گرم در دسی لیتر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5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  <w:lang w:bidi="fa-IR"/>
              </w:rPr>
            </w:pPr>
            <w:r w:rsidRPr="00960CDD">
              <w:rPr>
                <w:rFonts w:cs="B Nazanin" w:hint="cs"/>
                <w:rtl/>
              </w:rPr>
              <w:t xml:space="preserve">افزایش </w:t>
            </w:r>
            <w:r w:rsidRPr="00960CDD">
              <w:rPr>
                <w:rFonts w:cs="B Nazanin"/>
              </w:rPr>
              <w:t>BUN</w:t>
            </w:r>
            <w:r w:rsidRPr="00960CDD">
              <w:rPr>
                <w:rFonts w:cs="B Nazanin" w:hint="cs"/>
                <w:rtl/>
                <w:lang w:bidi="fa-IR"/>
              </w:rPr>
              <w:t xml:space="preserve"> و یا کراتینین سرم دو برابر بیش از میزان پایه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6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</w:rPr>
            </w:pPr>
            <w:r w:rsidRPr="00960CDD">
              <w:rPr>
                <w:rFonts w:cs="B Nazanin" w:hint="cs"/>
                <w:rtl/>
              </w:rPr>
              <w:t xml:space="preserve">تجویز ویتامین </w:t>
            </w:r>
            <w:r w:rsidRPr="00960CDD">
              <w:rPr>
                <w:rFonts w:cs="B Nazanin"/>
              </w:rPr>
              <w:t>K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  <w:lang w:bidi="fa-IR"/>
              </w:rPr>
            </w:pPr>
            <w:r w:rsidRPr="00960CDD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  <w:lang w:bidi="fa-IR"/>
              </w:rPr>
            </w:pPr>
            <w:r w:rsidRPr="00960CDD">
              <w:rPr>
                <w:rFonts w:cs="B Nazanin" w:hint="cs"/>
                <w:rtl/>
                <w:lang w:bidi="fa-IR"/>
              </w:rPr>
              <w:t>تجویز دیفن هیدرامین (بنادریل)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8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تجویز رومازیکون(فلومازنیل)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B31B1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9</w:t>
            </w:r>
          </w:p>
        </w:tc>
        <w:tc>
          <w:tcPr>
            <w:tcW w:w="5255" w:type="dxa"/>
          </w:tcPr>
          <w:p w:rsidR="00BA2AE8" w:rsidRPr="00960CDD" w:rsidRDefault="00BA2AE8" w:rsidP="00EB31B1">
            <w:pPr>
              <w:bidi/>
              <w:rPr>
                <w:rFonts w:cs="B Nazanin"/>
                <w:rtl/>
                <w:lang w:bidi="fa-IR"/>
              </w:rPr>
            </w:pPr>
            <w:r w:rsidRPr="00960CDD">
              <w:rPr>
                <w:rFonts w:cs="B Nazanin" w:hint="cs"/>
                <w:rtl/>
              </w:rPr>
              <w:t>تجویز نالوکسان(</w:t>
            </w:r>
            <w:proofErr w:type="spellStart"/>
            <w:r w:rsidRPr="00960CDD">
              <w:rPr>
                <w:rFonts w:cs="B Nazanin"/>
              </w:rPr>
              <w:t>narcan</w:t>
            </w:r>
            <w:proofErr w:type="spellEnd"/>
            <w:r w:rsidRPr="00960CDD">
              <w:rPr>
                <w:rFonts w:cs="B Nazanin" w:hint="cs"/>
                <w:rtl/>
                <w:lang w:bidi="fa-IR"/>
              </w:rPr>
              <w:t>‌)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10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 xml:space="preserve">تجویز ضد تهوع 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11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تجویز بیش از حد آرا بخش/افت فشار خون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12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قطع ناگهانی دارو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 w:val="restart"/>
            <w:shd w:val="clear" w:color="auto" w:fill="D6E3BC" w:themeFill="accent3" w:themeFillTint="66"/>
            <w:textDirection w:val="btLr"/>
            <w:vAlign w:val="center"/>
          </w:tcPr>
          <w:p w:rsidR="00BA2AE8" w:rsidRPr="00960CDD" w:rsidRDefault="00BA2AE8" w:rsidP="00F70D58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تریگر جراحی</w:t>
            </w: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بازگشت به جراحی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2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تغییر پروسیجر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3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پذیرش به بخش مراقبت های ویژه پس از عمل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4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</w:rPr>
            </w:pPr>
            <w:r w:rsidRPr="00960CDD">
              <w:rPr>
                <w:rFonts w:cs="B Nazanin" w:hint="cs"/>
                <w:rtl/>
              </w:rPr>
              <w:t xml:space="preserve">لوله گذاری یا لوله گذاری مجدد یا استفاده از </w:t>
            </w:r>
            <w:proofErr w:type="spellStart"/>
            <w:r w:rsidRPr="00960CDD">
              <w:rPr>
                <w:rFonts w:cs="B Nazanin"/>
              </w:rPr>
              <w:t>Bipap</w:t>
            </w:r>
            <w:proofErr w:type="spellEnd"/>
            <w:r w:rsidRPr="00960CDD">
              <w:rPr>
                <w:rFonts w:cs="B Nazanin"/>
              </w:rPr>
              <w:t xml:space="preserve"> </w:t>
            </w:r>
            <w:r w:rsidRPr="00960CDD">
              <w:rPr>
                <w:rFonts w:cs="B Nazanin" w:hint="cs"/>
                <w:rtl/>
              </w:rPr>
              <w:t xml:space="preserve"> در بخش ریکاوری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5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  <w:lang w:bidi="fa-IR"/>
              </w:rPr>
            </w:pPr>
            <w:r w:rsidRPr="00960CDD">
              <w:rPr>
                <w:rFonts w:cs="B Nazanin" w:hint="cs"/>
                <w:rtl/>
              </w:rPr>
              <w:t xml:space="preserve">استفاده از </w:t>
            </w:r>
            <w:r w:rsidRPr="00960CDD">
              <w:rPr>
                <w:rFonts w:cs="B Nazanin"/>
              </w:rPr>
              <w:t>x-ray</w:t>
            </w:r>
            <w:r w:rsidRPr="00960CDD">
              <w:rPr>
                <w:rFonts w:cs="B Nazanin" w:hint="cs"/>
                <w:rtl/>
                <w:lang w:bidi="fa-IR"/>
              </w:rPr>
              <w:t xml:space="preserve"> در حین عمل یا در بخش مراقبت های بعد از بیهوشی 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6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مرگ در حین عمل یا بعد از عمل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7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 xml:space="preserve">تهویه مکانیکی بیشتر از 24 ساعت بعد از عمل 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8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 xml:space="preserve">استفاده از اپی نفرین، نوراپی نفرین، نالوکسان، یا رومازیکون در حین عمل 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9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 xml:space="preserve">افزایش در سطح تروپونین به بیش از 1.5 نانوگرم بر میلی گرم بعد از عمل 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10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 xml:space="preserve">آسیب دیدن، ترمیم و یا برداشتن یک عضو در حین عمل جراحی 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trHeight w:val="62"/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11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وقوع هرنوع عارضه بعد از عمل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 w:val="restart"/>
            <w:shd w:val="clear" w:color="auto" w:fill="D6E3BC" w:themeFill="accent3" w:themeFillTint="66"/>
            <w:textDirection w:val="btLr"/>
            <w:vAlign w:val="center"/>
          </w:tcPr>
          <w:p w:rsidR="00BA2AE8" w:rsidRPr="00960CDD" w:rsidRDefault="00BA2AE8" w:rsidP="00F70D58">
            <w:pPr>
              <w:bidi/>
              <w:ind w:left="113" w:right="113"/>
              <w:jc w:val="center"/>
              <w:rPr>
                <w:rFonts w:cs="B Nazanin"/>
              </w:rPr>
            </w:pPr>
            <w:r w:rsidRPr="00960CDD">
              <w:rPr>
                <w:rFonts w:cs="B Nazanin" w:hint="cs"/>
                <w:rtl/>
              </w:rPr>
              <w:t>تریگر</w:t>
            </w:r>
          </w:p>
          <w:p w:rsidR="00BA2AE8" w:rsidRPr="00960CDD" w:rsidRDefault="00BA2AE8" w:rsidP="00F70D58">
            <w:pPr>
              <w:bidi/>
              <w:ind w:left="113" w:right="113"/>
              <w:jc w:val="center"/>
              <w:rPr>
                <w:rFonts w:cs="B Nazanin"/>
                <w:rtl/>
              </w:rPr>
            </w:pPr>
            <w:proofErr w:type="spellStart"/>
            <w:r w:rsidRPr="00960CDD">
              <w:rPr>
                <w:rFonts w:cs="B Nazanin"/>
              </w:rPr>
              <w:t>icu</w:t>
            </w:r>
            <w:proofErr w:type="spellEnd"/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  <w:lang w:bidi="fa-IR"/>
              </w:rPr>
            </w:pPr>
            <w:r w:rsidRPr="00960CDD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  <w:lang w:bidi="fa-IR"/>
              </w:rPr>
            </w:pPr>
            <w:r w:rsidRPr="00960CDD">
              <w:rPr>
                <w:rFonts w:cs="B Nazanin" w:hint="cs"/>
                <w:rtl/>
                <w:lang w:bidi="fa-IR"/>
              </w:rPr>
              <w:t>شروع پنومونی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2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 xml:space="preserve">پذیرش مجدد در بخش مراقبت های ویژه 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3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پذیرش مجدد در بخش مراقبت های ویژه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4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پروسیجر های انجام شده درون بخش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5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لوله گذاری /لوله گذاری مجدد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 w:val="restart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تریگر اورژانس</w:t>
            </w: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1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پذیرش مجدد در بخش اورژانس ظرف 48 ساعت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2AE8">
        <w:trPr>
          <w:jc w:val="center"/>
        </w:trPr>
        <w:tc>
          <w:tcPr>
            <w:tcW w:w="803" w:type="dxa"/>
            <w:vMerge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2</w:t>
            </w:r>
          </w:p>
        </w:tc>
        <w:tc>
          <w:tcPr>
            <w:tcW w:w="5255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زمان سپری شده در بخش اورژانس بیش از 6 ساعت</w:t>
            </w: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  <w:tr w:rsidR="00BA2AE8" w:rsidRPr="00960CDD" w:rsidTr="00BA63C7">
        <w:trPr>
          <w:jc w:val="center"/>
        </w:trPr>
        <w:tc>
          <w:tcPr>
            <w:tcW w:w="803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705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5255" w:type="dxa"/>
            <w:shd w:val="clear" w:color="auto" w:fill="D6E3BC" w:themeFill="accent3" w:themeFillTint="66"/>
          </w:tcPr>
          <w:p w:rsidR="00BA2AE8" w:rsidRDefault="00BA2AE8" w:rsidP="00E0482A">
            <w:pPr>
              <w:bidi/>
              <w:rPr>
                <w:rFonts w:cs="B Nazanin"/>
                <w:rtl/>
              </w:rPr>
            </w:pPr>
            <w:r w:rsidRPr="00960CDD">
              <w:rPr>
                <w:rFonts w:cs="B Nazanin" w:hint="cs"/>
                <w:rtl/>
              </w:rPr>
              <w:t>جمع کل</w:t>
            </w:r>
          </w:p>
          <w:p w:rsidR="00BA2AE8" w:rsidRPr="00960CDD" w:rsidRDefault="00BA2AE8" w:rsidP="00BA2AE8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6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  <w:tc>
          <w:tcPr>
            <w:tcW w:w="667" w:type="dxa"/>
            <w:shd w:val="clear" w:color="auto" w:fill="D6E3BC" w:themeFill="accent3" w:themeFillTint="66"/>
          </w:tcPr>
          <w:p w:rsidR="00BA2AE8" w:rsidRPr="00960CDD" w:rsidRDefault="00BA2AE8" w:rsidP="00E0482A">
            <w:pPr>
              <w:bidi/>
              <w:rPr>
                <w:rFonts w:cs="B Nazanin"/>
                <w:rtl/>
              </w:rPr>
            </w:pPr>
          </w:p>
        </w:tc>
      </w:tr>
    </w:tbl>
    <w:p w:rsidR="00BA2AE8" w:rsidRPr="00960CDD" w:rsidRDefault="00BA2AE8">
      <w:pPr>
        <w:bidi/>
        <w:rPr>
          <w:rFonts w:cs="B Nazanin"/>
        </w:rPr>
      </w:pPr>
    </w:p>
    <w:sectPr w:rsidR="00BA2AE8" w:rsidRPr="00960CDD" w:rsidSect="00960CDD">
      <w:pgSz w:w="15840" w:h="12240" w:orient="landscape"/>
      <w:pgMar w:top="758" w:right="284" w:bottom="567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Arial-Italic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E28"/>
    <w:rsid w:val="00005F95"/>
    <w:rsid w:val="00050DF9"/>
    <w:rsid w:val="000A4A9F"/>
    <w:rsid w:val="000D6BD5"/>
    <w:rsid w:val="000E0AD6"/>
    <w:rsid w:val="000F78F8"/>
    <w:rsid w:val="00147F1B"/>
    <w:rsid w:val="001D23AF"/>
    <w:rsid w:val="002D26F6"/>
    <w:rsid w:val="00335D9D"/>
    <w:rsid w:val="00430B16"/>
    <w:rsid w:val="00502846"/>
    <w:rsid w:val="005B1E28"/>
    <w:rsid w:val="005D63C8"/>
    <w:rsid w:val="006256D0"/>
    <w:rsid w:val="006A6FEF"/>
    <w:rsid w:val="008108BC"/>
    <w:rsid w:val="00840DB5"/>
    <w:rsid w:val="0088366F"/>
    <w:rsid w:val="008956B4"/>
    <w:rsid w:val="008B7A9C"/>
    <w:rsid w:val="008C3BD1"/>
    <w:rsid w:val="00913435"/>
    <w:rsid w:val="00942B53"/>
    <w:rsid w:val="00960CDD"/>
    <w:rsid w:val="00A22111"/>
    <w:rsid w:val="00A70140"/>
    <w:rsid w:val="00A706A6"/>
    <w:rsid w:val="00A873D2"/>
    <w:rsid w:val="00AE5F78"/>
    <w:rsid w:val="00B34DAF"/>
    <w:rsid w:val="00B94C46"/>
    <w:rsid w:val="00BA2AE8"/>
    <w:rsid w:val="00BA63C7"/>
    <w:rsid w:val="00BB028A"/>
    <w:rsid w:val="00C63967"/>
    <w:rsid w:val="00DC3716"/>
    <w:rsid w:val="00DE0213"/>
    <w:rsid w:val="00E0482A"/>
    <w:rsid w:val="00E11884"/>
    <w:rsid w:val="00E67306"/>
    <w:rsid w:val="00EB31B1"/>
    <w:rsid w:val="00EE63C8"/>
    <w:rsid w:val="00F70D58"/>
    <w:rsid w:val="00FB5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05842B3-DAF0-45E0-847F-B237BCEB5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48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16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lenovo</cp:lastModifiedBy>
  <cp:revision>2</cp:revision>
  <dcterms:created xsi:type="dcterms:W3CDTF">2021-09-02T18:51:00Z</dcterms:created>
  <dcterms:modified xsi:type="dcterms:W3CDTF">2021-09-02T18:51:00Z</dcterms:modified>
</cp:coreProperties>
</file>